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08F6DA1" w:rsidR="00D6147A" w:rsidRDefault="003B0678" w:rsidP="003B0678">
      <w:hyperlink r:id="rId6" w:history="1">
        <w:r w:rsidRPr="003478EF">
          <w:rPr>
            <w:rStyle w:val="Collegamentoipertestuale"/>
          </w:rPr>
          <w:t>https://www.teleborsa.it/News/2025/02/15/gros-pietro-intesa-italia-e-mercato-bancario-piu-vivace-e-aperto-alla-concorrenza-dell-eurozona-17.html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gros-pietro-intesa-italia-e-mercato-bancario-piu-vivace-e-aperto-alla-concorrenza-dell-eurozona-1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2025-02-18T17:22:00Z</dcterms:created>
  <dcterms:modified xsi:type="dcterms:W3CDTF">2025-02-18T17:22:00Z</dcterms:modified>
</cp:coreProperties>
</file>